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C4" w:rsidRPr="00ED5757" w:rsidRDefault="00ED5757" w:rsidP="00ED5757">
      <w:pPr>
        <w:jc w:val="center"/>
        <w:rPr>
          <w:rFonts w:ascii="Times New Roman" w:hAnsi="Times New Roman" w:cs="Times New Roman"/>
          <w:b/>
          <w:sz w:val="32"/>
          <w:u w:val="single"/>
        </w:rPr>
      </w:pPr>
      <w:r w:rsidRPr="00ED5757">
        <w:rPr>
          <w:rFonts w:ascii="Times New Roman" w:hAnsi="Times New Roman" w:cs="Times New Roman"/>
          <w:b/>
          <w:sz w:val="32"/>
          <w:u w:val="single"/>
        </w:rPr>
        <w:t>Procedures &amp; Policies</w:t>
      </w:r>
    </w:p>
    <w:p w:rsidR="00ED5757" w:rsidRPr="00ED5757" w:rsidRDefault="00ED5757" w:rsidP="00ED5757">
      <w:pPr>
        <w:rPr>
          <w:rFonts w:ascii="Times New Roman" w:hAnsi="Times New Roman" w:cs="Times New Roman"/>
          <w:b/>
          <w:sz w:val="32"/>
          <w:u w:val="single"/>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45" w:type="dxa"/>
          <w:left w:w="0" w:type="dxa"/>
          <w:bottom w:w="45" w:type="dxa"/>
          <w:right w:w="45" w:type="dxa"/>
        </w:tblCellMar>
        <w:tblLook w:val="04A0"/>
      </w:tblPr>
      <w:tblGrid>
        <w:gridCol w:w="9572"/>
      </w:tblGrid>
      <w:tr w:rsidR="00ED5757" w:rsidRPr="00ED5757" w:rsidTr="00ED575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67" w:type="dxa"/>
              <w:bottom w:w="45" w:type="dxa"/>
              <w:right w:w="45" w:type="dxa"/>
            </w:tcMar>
            <w:vAlign w:val="center"/>
            <w:hideMark/>
          </w:tcPr>
          <w:p w:rsidR="00ED5757" w:rsidRPr="00ED5757" w:rsidRDefault="00ED5757" w:rsidP="00ED5757">
            <w:pPr>
              <w:spacing w:after="0" w:line="240" w:lineRule="auto"/>
              <w:jc w:val="center"/>
              <w:rPr>
                <w:rFonts w:ascii="Times New Roman" w:eastAsia="Times New Roman" w:hAnsi="Times New Roman" w:cs="Times New Roman"/>
                <w:b/>
                <w:bCs/>
                <w:color w:val="5B2C6F"/>
                <w:sz w:val="28"/>
                <w:szCs w:val="28"/>
              </w:rPr>
            </w:pPr>
            <w:r w:rsidRPr="00ED5757">
              <w:rPr>
                <w:rFonts w:ascii="Times New Roman" w:eastAsia="Times New Roman" w:hAnsi="Times New Roman" w:cs="Times New Roman"/>
                <w:b/>
                <w:bCs/>
                <w:color w:val="5B2C6F"/>
                <w:sz w:val="28"/>
                <w:szCs w:val="28"/>
              </w:rPr>
              <w:t xml:space="preserve">The College ensures adequate availability and optimal utilization of physical infrastructure. The College has adequate physical infrastructural facilities to run the Educational Programme efficiently as per the Norms and Standards laid down by National Council for Teacher Education by affiliating body. College has developed complete physical infrastructure as per NCTE norms to run the B. Ed course. The institute has modern and updated infrastructure and learning resources. The Institute is a self-financed institute. </w:t>
            </w:r>
            <w:r w:rsidRPr="00ED5757">
              <w:rPr>
                <w:rFonts w:ascii="Times New Roman" w:eastAsia="Times New Roman" w:hAnsi="Times New Roman" w:cs="Times New Roman"/>
                <w:b/>
                <w:bCs/>
                <w:color w:val="5B2C6F"/>
                <w:sz w:val="28"/>
                <w:szCs w:val="28"/>
              </w:rPr>
              <w:sym w:font="Symbol" w:char="F0D8"/>
            </w:r>
            <w:r w:rsidRPr="00ED5757">
              <w:rPr>
                <w:rFonts w:ascii="Times New Roman" w:eastAsia="Times New Roman" w:hAnsi="Times New Roman" w:cs="Times New Roman"/>
                <w:b/>
                <w:bCs/>
                <w:color w:val="5B2C6F"/>
                <w:sz w:val="28"/>
                <w:szCs w:val="28"/>
              </w:rPr>
              <w:t xml:space="preserve"> There are four classrooms and six method rooms with proper lighting and ventilation and all the classrooms are well equipped with proper furniture, dais, projector and display boards. </w:t>
            </w:r>
            <w:r w:rsidRPr="00ED5757">
              <w:rPr>
                <w:rFonts w:ascii="Times New Roman" w:eastAsia="Times New Roman" w:hAnsi="Times New Roman" w:cs="Times New Roman"/>
                <w:b/>
                <w:bCs/>
                <w:color w:val="5B2C6F"/>
                <w:sz w:val="28"/>
                <w:szCs w:val="28"/>
              </w:rPr>
              <w:sym w:font="Symbol" w:char="F0D8"/>
            </w:r>
            <w:r w:rsidRPr="00ED5757">
              <w:rPr>
                <w:rFonts w:ascii="Times New Roman" w:eastAsia="Times New Roman" w:hAnsi="Times New Roman" w:cs="Times New Roman"/>
                <w:b/>
                <w:bCs/>
                <w:color w:val="5B2C6F"/>
                <w:sz w:val="28"/>
                <w:szCs w:val="28"/>
              </w:rPr>
              <w:t xml:space="preserve"> Administrative office, a staff room and a Principal room with adequate space to conduct meetings and discussions with the faculty. </w:t>
            </w:r>
            <w:r w:rsidRPr="00ED5757">
              <w:rPr>
                <w:rFonts w:ascii="Times New Roman" w:eastAsia="Times New Roman" w:hAnsi="Times New Roman" w:cs="Times New Roman"/>
                <w:b/>
                <w:bCs/>
                <w:color w:val="5B2C6F"/>
                <w:sz w:val="28"/>
                <w:szCs w:val="28"/>
              </w:rPr>
              <w:sym w:font="Symbol" w:char="F0D8"/>
            </w:r>
            <w:r w:rsidRPr="00ED5757">
              <w:rPr>
                <w:rFonts w:ascii="Times New Roman" w:eastAsia="Times New Roman" w:hAnsi="Times New Roman" w:cs="Times New Roman"/>
                <w:b/>
                <w:bCs/>
                <w:color w:val="5B2C6F"/>
                <w:sz w:val="28"/>
                <w:szCs w:val="28"/>
              </w:rPr>
              <w:t xml:space="preserve"> Well-equipped library and a reading room having seating capacity for 60 pupil teachers. Library has internet connectivity and a photocopier with the facility of photocopying. </w:t>
            </w:r>
            <w:r w:rsidRPr="00ED5757">
              <w:rPr>
                <w:rFonts w:ascii="Times New Roman" w:eastAsia="Times New Roman" w:hAnsi="Times New Roman" w:cs="Times New Roman"/>
                <w:b/>
                <w:bCs/>
                <w:color w:val="5B2C6F"/>
                <w:sz w:val="28"/>
                <w:szCs w:val="28"/>
              </w:rPr>
              <w:sym w:font="Symbol" w:char="F0D8"/>
            </w:r>
            <w:r w:rsidRPr="00ED5757">
              <w:rPr>
                <w:rFonts w:ascii="Times New Roman" w:eastAsia="Times New Roman" w:hAnsi="Times New Roman" w:cs="Times New Roman"/>
                <w:b/>
                <w:bCs/>
                <w:color w:val="5B2C6F"/>
                <w:sz w:val="28"/>
                <w:szCs w:val="28"/>
              </w:rPr>
              <w:t xml:space="preserve"> ICT Resource Centre fully equipped with 40 computers with latest configuration and internet facility with each system. </w:t>
            </w:r>
            <w:r w:rsidRPr="00ED5757">
              <w:rPr>
                <w:rFonts w:ascii="Times New Roman" w:eastAsia="Times New Roman" w:hAnsi="Times New Roman" w:cs="Times New Roman"/>
                <w:b/>
                <w:bCs/>
                <w:color w:val="5B2C6F"/>
                <w:sz w:val="28"/>
                <w:szCs w:val="28"/>
              </w:rPr>
              <w:sym w:font="Symbol" w:char="F0D8"/>
            </w:r>
            <w:r w:rsidRPr="00ED5757">
              <w:rPr>
                <w:rFonts w:ascii="Times New Roman" w:eastAsia="Times New Roman" w:hAnsi="Times New Roman" w:cs="Times New Roman"/>
                <w:b/>
                <w:bCs/>
                <w:color w:val="5B2C6F"/>
                <w:sz w:val="28"/>
                <w:szCs w:val="28"/>
              </w:rPr>
              <w:t xml:space="preserve"> Psychology Resource Centre with sufficient number of Tests and Psychological Testing Equipment’s. </w:t>
            </w:r>
            <w:r w:rsidRPr="00ED5757">
              <w:rPr>
                <w:rFonts w:ascii="Times New Roman" w:eastAsia="Times New Roman" w:hAnsi="Times New Roman" w:cs="Times New Roman"/>
                <w:b/>
                <w:bCs/>
                <w:color w:val="5B2C6F"/>
                <w:sz w:val="28"/>
                <w:szCs w:val="28"/>
              </w:rPr>
              <w:sym w:font="Symbol" w:char="F0D8"/>
            </w:r>
            <w:r w:rsidRPr="00ED5757">
              <w:rPr>
                <w:rFonts w:ascii="Times New Roman" w:eastAsia="Times New Roman" w:hAnsi="Times New Roman" w:cs="Times New Roman"/>
                <w:b/>
                <w:bCs/>
                <w:color w:val="5B2C6F"/>
                <w:sz w:val="28"/>
                <w:szCs w:val="28"/>
              </w:rPr>
              <w:t xml:space="preserve"> The Curriculum Laboratory is a Centre for instructional materials in teacher education institutes. It is designed for the professional development of pupil teachers. </w:t>
            </w:r>
            <w:r w:rsidRPr="00ED5757">
              <w:rPr>
                <w:rFonts w:ascii="Times New Roman" w:eastAsia="Times New Roman" w:hAnsi="Times New Roman" w:cs="Times New Roman"/>
                <w:b/>
                <w:bCs/>
                <w:color w:val="5B2C6F"/>
                <w:sz w:val="28"/>
                <w:szCs w:val="28"/>
              </w:rPr>
              <w:sym w:font="Symbol" w:char="F0D8"/>
            </w:r>
            <w:r w:rsidRPr="00ED5757">
              <w:rPr>
                <w:rFonts w:ascii="Times New Roman" w:eastAsia="Times New Roman" w:hAnsi="Times New Roman" w:cs="Times New Roman"/>
                <w:b/>
                <w:bCs/>
                <w:color w:val="5B2C6F"/>
                <w:sz w:val="28"/>
                <w:szCs w:val="28"/>
              </w:rPr>
              <w:t xml:space="preserve"> Art and Work Experience Resource Centre with adequate material. </w:t>
            </w:r>
            <w:r w:rsidRPr="00ED5757">
              <w:rPr>
                <w:rFonts w:ascii="Times New Roman" w:eastAsia="Times New Roman" w:hAnsi="Times New Roman" w:cs="Times New Roman"/>
                <w:b/>
                <w:bCs/>
                <w:color w:val="5B2C6F"/>
                <w:sz w:val="28"/>
                <w:szCs w:val="28"/>
              </w:rPr>
              <w:sym w:font="Symbol" w:char="F0D8"/>
            </w:r>
            <w:r w:rsidRPr="00ED5757">
              <w:rPr>
                <w:rFonts w:ascii="Times New Roman" w:eastAsia="Times New Roman" w:hAnsi="Times New Roman" w:cs="Times New Roman"/>
                <w:b/>
                <w:bCs/>
                <w:color w:val="5B2C6F"/>
                <w:sz w:val="28"/>
                <w:szCs w:val="28"/>
              </w:rPr>
              <w:t xml:space="preserve"> We have well-furnished Tutorial rooms, Seminar Hall and a Multipurpose Hall </w:t>
            </w:r>
            <w:r w:rsidRPr="00ED5757">
              <w:rPr>
                <w:rFonts w:ascii="Times New Roman" w:eastAsia="Times New Roman" w:hAnsi="Times New Roman" w:cs="Times New Roman"/>
                <w:b/>
                <w:bCs/>
                <w:color w:val="5B2C6F"/>
                <w:sz w:val="28"/>
                <w:szCs w:val="28"/>
              </w:rPr>
              <w:sym w:font="Symbol" w:char="F0D8"/>
            </w:r>
            <w:r w:rsidRPr="00ED5757">
              <w:rPr>
                <w:rFonts w:ascii="Times New Roman" w:eastAsia="Times New Roman" w:hAnsi="Times New Roman" w:cs="Times New Roman"/>
                <w:b/>
                <w:bCs/>
                <w:color w:val="5B2C6F"/>
                <w:sz w:val="28"/>
                <w:szCs w:val="28"/>
              </w:rPr>
              <w:t xml:space="preserve"> The institute has separate common rooms for boys and girls. There is a Rest cum Medical Room provided with First aid facility. Sports, Music Room, Canteen and a Store Room are also available in the college campus. </w:t>
            </w:r>
            <w:r w:rsidRPr="00ED5757">
              <w:rPr>
                <w:rFonts w:ascii="Times New Roman" w:eastAsia="Times New Roman" w:hAnsi="Times New Roman" w:cs="Times New Roman"/>
                <w:b/>
                <w:bCs/>
                <w:color w:val="5B2C6F"/>
                <w:sz w:val="28"/>
                <w:szCs w:val="28"/>
              </w:rPr>
              <w:sym w:font="Symbol" w:char="F0D8"/>
            </w:r>
            <w:r w:rsidRPr="00ED5757">
              <w:rPr>
                <w:rFonts w:ascii="Times New Roman" w:eastAsia="Times New Roman" w:hAnsi="Times New Roman" w:cs="Times New Roman"/>
                <w:b/>
                <w:bCs/>
                <w:color w:val="5B2C6F"/>
                <w:sz w:val="28"/>
                <w:szCs w:val="28"/>
              </w:rPr>
              <w:t xml:space="preserve"> There is provision for indoor games such as Carom, Chess as well as outdoor games like Volley ball, Badminton, Shot-put, Discus throw, Relay-race, </w:t>
            </w:r>
            <w:proofErr w:type="spellStart"/>
            <w:r w:rsidRPr="00ED5757">
              <w:rPr>
                <w:rFonts w:ascii="Times New Roman" w:eastAsia="Times New Roman" w:hAnsi="Times New Roman" w:cs="Times New Roman"/>
                <w:b/>
                <w:bCs/>
                <w:color w:val="5B2C6F"/>
                <w:sz w:val="28"/>
                <w:szCs w:val="28"/>
              </w:rPr>
              <w:t>Kho-Kho</w:t>
            </w:r>
            <w:proofErr w:type="spellEnd"/>
            <w:r w:rsidRPr="00ED5757">
              <w:rPr>
                <w:rFonts w:ascii="Times New Roman" w:eastAsia="Times New Roman" w:hAnsi="Times New Roman" w:cs="Times New Roman"/>
                <w:b/>
                <w:bCs/>
                <w:color w:val="5B2C6F"/>
                <w:sz w:val="28"/>
                <w:szCs w:val="28"/>
              </w:rPr>
              <w:t xml:space="preserve">, Tug-of- war </w:t>
            </w:r>
            <w:r w:rsidRPr="00ED5757">
              <w:rPr>
                <w:rFonts w:ascii="Times New Roman" w:eastAsia="Times New Roman" w:hAnsi="Times New Roman" w:cs="Times New Roman"/>
                <w:b/>
                <w:bCs/>
                <w:color w:val="5B2C6F"/>
                <w:sz w:val="28"/>
                <w:szCs w:val="28"/>
              </w:rPr>
              <w:sym w:font="Symbol" w:char="F0D8"/>
            </w:r>
            <w:r w:rsidRPr="00ED5757">
              <w:rPr>
                <w:rFonts w:ascii="Times New Roman" w:eastAsia="Times New Roman" w:hAnsi="Times New Roman" w:cs="Times New Roman"/>
                <w:b/>
                <w:bCs/>
                <w:color w:val="5B2C6F"/>
                <w:sz w:val="28"/>
                <w:szCs w:val="28"/>
              </w:rPr>
              <w:t xml:space="preserve"> There are separate toilets and wash rooms for boys, girls and college staff. Proper Fire Safety measures (Fire Extinguishers) are also placed in the college building.</w:t>
            </w:r>
          </w:p>
        </w:tc>
      </w:tr>
      <w:tr w:rsidR="00ED5757" w:rsidRPr="00ED5757" w:rsidTr="00ED57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5757" w:rsidRPr="00ED5757" w:rsidRDefault="00ED5757" w:rsidP="00ED5757">
            <w:pPr>
              <w:spacing w:after="0" w:line="240" w:lineRule="auto"/>
              <w:rPr>
                <w:rFonts w:ascii="Times New Roman" w:eastAsia="Times New Roman" w:hAnsi="Times New Roman" w:cs="Times New Roman"/>
                <w:sz w:val="24"/>
                <w:szCs w:val="24"/>
              </w:rPr>
            </w:pPr>
          </w:p>
        </w:tc>
      </w:tr>
    </w:tbl>
    <w:p w:rsidR="00ED5757" w:rsidRPr="00ED5757" w:rsidRDefault="00ED5757" w:rsidP="00ED5757">
      <w:pPr>
        <w:jc w:val="both"/>
        <w:rPr>
          <w:rFonts w:ascii="Times New Roman" w:hAnsi="Times New Roman" w:cs="Times New Roman"/>
          <w:b/>
          <w:sz w:val="32"/>
          <w:u w:val="single"/>
        </w:rPr>
      </w:pPr>
    </w:p>
    <w:sectPr w:rsidR="00ED5757" w:rsidRPr="00ED5757" w:rsidSect="001B48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D5757"/>
    <w:rsid w:val="001B48C4"/>
    <w:rsid w:val="00ED5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38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skcepali</dc:creator>
  <cp:lastModifiedBy>skcepali</cp:lastModifiedBy>
  <cp:revision>1</cp:revision>
  <dcterms:created xsi:type="dcterms:W3CDTF">2022-11-12T09:27:00Z</dcterms:created>
  <dcterms:modified xsi:type="dcterms:W3CDTF">2022-11-12T09:28:00Z</dcterms:modified>
</cp:coreProperties>
</file>