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C4" w:rsidRPr="00ED5757" w:rsidRDefault="00ED5757" w:rsidP="00ED5757">
      <w:pPr>
        <w:jc w:val="center"/>
        <w:rPr>
          <w:rFonts w:ascii="Times New Roman" w:hAnsi="Times New Roman" w:cs="Times New Roman"/>
          <w:b/>
          <w:sz w:val="32"/>
          <w:u w:val="single"/>
        </w:rPr>
      </w:pPr>
      <w:r w:rsidRPr="00ED5757">
        <w:rPr>
          <w:rFonts w:ascii="Times New Roman" w:hAnsi="Times New Roman" w:cs="Times New Roman"/>
          <w:b/>
          <w:sz w:val="32"/>
          <w:u w:val="single"/>
        </w:rPr>
        <w:t>Procedures &amp; Policies</w:t>
      </w:r>
    </w:p>
    <w:p w:rsidR="00ED5757" w:rsidRPr="00ED5757" w:rsidRDefault="00ED5757" w:rsidP="00ED5757">
      <w:pPr>
        <w:rPr>
          <w:rFonts w:ascii="Times New Roman" w:hAnsi="Times New Roman" w:cs="Times New Roman"/>
          <w:b/>
          <w:sz w:val="32"/>
          <w:u w:val="single"/>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45" w:type="dxa"/>
          <w:left w:w="0" w:type="dxa"/>
          <w:bottom w:w="45" w:type="dxa"/>
          <w:right w:w="45" w:type="dxa"/>
        </w:tblCellMar>
        <w:tblLook w:val="04A0"/>
      </w:tblPr>
      <w:tblGrid>
        <w:gridCol w:w="9572"/>
      </w:tblGrid>
      <w:tr w:rsidR="00ED5757" w:rsidRPr="00ED5757" w:rsidTr="00ED5757">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67" w:type="dxa"/>
              <w:bottom w:w="45" w:type="dxa"/>
              <w:right w:w="45" w:type="dxa"/>
            </w:tcMar>
            <w:vAlign w:val="center"/>
            <w:hideMark/>
          </w:tcPr>
          <w:p w:rsidR="00ED5757" w:rsidRPr="00ED5757" w:rsidRDefault="00ED5757" w:rsidP="00ED5757">
            <w:pPr>
              <w:spacing w:after="0" w:line="240" w:lineRule="auto"/>
              <w:jc w:val="center"/>
              <w:rPr>
                <w:rFonts w:ascii="Times New Roman" w:eastAsia="Times New Roman" w:hAnsi="Times New Roman" w:cs="Times New Roman"/>
                <w:b/>
                <w:bCs/>
                <w:color w:val="5B2C6F"/>
                <w:sz w:val="28"/>
                <w:szCs w:val="28"/>
              </w:rPr>
            </w:pPr>
            <w:r w:rsidRPr="00ED5757">
              <w:rPr>
                <w:rFonts w:ascii="Times New Roman" w:eastAsia="Times New Roman" w:hAnsi="Times New Roman" w:cs="Times New Roman"/>
                <w:b/>
                <w:bCs/>
                <w:color w:val="5B2C6F"/>
                <w:sz w:val="28"/>
                <w:szCs w:val="28"/>
              </w:rPr>
              <w:t xml:space="preserve">The College ensures adequate availability and optimal utilization of physical infrastructure. The College has adequate physical infrastructural facilities to run the Educational Programme efficiently as per the Norms and Standards laid down by National Council for Teacher Education by affiliating body. College has developed complete physical infrastructure as per NCTE norms to run the B. Ed course. The institute has modern and updated infrastructure and learning resources. The Institute is a self-financed institute.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There are four classrooms and six method rooms with proper lighting and ventilation and all the classrooms are well equipped with proper furniture, dais, projector and display boards.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Administrative office, a staff room and a Principal room with adequate space to conduct meetings and discussions with the faculty.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Well-equipped library and a reading room having seating capacity for 60 pupil teachers. Library has internet connectivity and a photocopier with the facility of photocopying.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ICT Resource Centre fully equipped with 40 computers with latest configuration and internet facility with each system.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Psychology Resource Centre with sufficient number of Tests and Psychological Testing Equipment’s.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The Curriculum Laboratory is a Centre for instructional materials in teacher education institutes. It is designed for the professional development of pupil teachers.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Art and Work Experience Resource Centre with adequate material.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We have well-furnished Tutorial rooms, Seminar Hall and a Multipurpose Hall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The institute has separate common rooms for boys and girls. There is a Rest cum Medical Room provided with First aid facility. Sports, Music Room, Canteen and a Store Room are also available in the college campus.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There is provision for indoor games such as Carom, Chess as well as outdoor games like Volley ball, Badminton, Shot-put, Discus throw, Relay-race, </w:t>
            </w:r>
            <w:proofErr w:type="spellStart"/>
            <w:r w:rsidRPr="00ED5757">
              <w:rPr>
                <w:rFonts w:ascii="Times New Roman" w:eastAsia="Times New Roman" w:hAnsi="Times New Roman" w:cs="Times New Roman"/>
                <w:b/>
                <w:bCs/>
                <w:color w:val="5B2C6F"/>
                <w:sz w:val="28"/>
                <w:szCs w:val="28"/>
              </w:rPr>
              <w:t>Kho-Kho</w:t>
            </w:r>
            <w:proofErr w:type="spellEnd"/>
            <w:r w:rsidRPr="00ED5757">
              <w:rPr>
                <w:rFonts w:ascii="Times New Roman" w:eastAsia="Times New Roman" w:hAnsi="Times New Roman" w:cs="Times New Roman"/>
                <w:b/>
                <w:bCs/>
                <w:color w:val="5B2C6F"/>
                <w:sz w:val="28"/>
                <w:szCs w:val="28"/>
              </w:rPr>
              <w:t xml:space="preserve">, Tug-of- war </w:t>
            </w:r>
            <w:r w:rsidRPr="00ED5757">
              <w:rPr>
                <w:rFonts w:ascii="Times New Roman" w:eastAsia="Times New Roman" w:hAnsi="Times New Roman" w:cs="Times New Roman"/>
                <w:b/>
                <w:bCs/>
                <w:color w:val="5B2C6F"/>
                <w:sz w:val="28"/>
                <w:szCs w:val="28"/>
              </w:rPr>
              <w:sym w:font="Symbol" w:char="F0D8"/>
            </w:r>
            <w:r w:rsidRPr="00ED5757">
              <w:rPr>
                <w:rFonts w:ascii="Times New Roman" w:eastAsia="Times New Roman" w:hAnsi="Times New Roman" w:cs="Times New Roman"/>
                <w:b/>
                <w:bCs/>
                <w:color w:val="5B2C6F"/>
                <w:sz w:val="28"/>
                <w:szCs w:val="28"/>
              </w:rPr>
              <w:t xml:space="preserve"> There are separate toilets and wash rooms for boys, girls and college staff. Proper Fire Safety measures (Fire Extinguishers) are also placed in the college building.</w:t>
            </w:r>
          </w:p>
        </w:tc>
      </w:tr>
      <w:tr w:rsidR="00ED5757" w:rsidRPr="00ED5757" w:rsidTr="00ED575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D5757" w:rsidRPr="00ED5757" w:rsidRDefault="00ED5757" w:rsidP="00ED5757">
            <w:pPr>
              <w:spacing w:after="0" w:line="240" w:lineRule="auto"/>
              <w:rPr>
                <w:rFonts w:ascii="Times New Roman" w:eastAsia="Times New Roman" w:hAnsi="Times New Roman" w:cs="Times New Roman"/>
                <w:sz w:val="24"/>
                <w:szCs w:val="24"/>
              </w:rPr>
            </w:pPr>
          </w:p>
        </w:tc>
      </w:tr>
    </w:tbl>
    <w:p w:rsidR="00ED5757" w:rsidRPr="00ED5757" w:rsidRDefault="00ED5757" w:rsidP="00ED5757">
      <w:pPr>
        <w:jc w:val="both"/>
        <w:rPr>
          <w:rFonts w:ascii="Times New Roman" w:hAnsi="Times New Roman" w:cs="Times New Roman"/>
          <w:b/>
          <w:sz w:val="32"/>
          <w:u w:val="single"/>
        </w:rPr>
      </w:pPr>
    </w:p>
    <w:sectPr w:rsidR="00ED5757" w:rsidRPr="00ED5757" w:rsidSect="001B48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D5757"/>
    <w:rsid w:val="001B48C4"/>
    <w:rsid w:val="00ED5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38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skcepali</dc:creator>
  <cp:lastModifiedBy>skcepali</cp:lastModifiedBy>
  <cp:revision>1</cp:revision>
  <dcterms:created xsi:type="dcterms:W3CDTF">2022-11-12T09:27:00Z</dcterms:created>
  <dcterms:modified xsi:type="dcterms:W3CDTF">2022-11-12T09:28:00Z</dcterms:modified>
</cp:coreProperties>
</file>